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RENCANA PELAKSANAAN PEMBELAJARAN DARING (RPPD)</w:t>
      </w:r>
    </w:p>
    <w:p>
      <w:pPr>
        <w:pStyle w:val="BodyText"/>
        <w:tabs>
          <w:tab w:pos="2680" w:val="left" w:leader="none"/>
        </w:tabs>
        <w:spacing w:before="2"/>
        <w:ind w:left="520"/>
      </w:pPr>
      <w:r>
        <w:rPr/>
        <w:t>Madrasah</w:t>
        <w:tab/>
        <w:t>: MTs Al Ikhlas</w:t>
      </w:r>
      <w:r>
        <w:rPr>
          <w:spacing w:val="-3"/>
        </w:rPr>
        <w:t> </w:t>
      </w:r>
      <w:r>
        <w:rPr/>
        <w:t>Sayo</w:t>
      </w:r>
    </w:p>
    <w:p>
      <w:pPr>
        <w:pStyle w:val="BodyText"/>
        <w:tabs>
          <w:tab w:pos="2680" w:val="left" w:leader="none"/>
        </w:tabs>
        <w:spacing w:line="229" w:lineRule="exact" w:before="1"/>
        <w:ind w:left="520"/>
      </w:pPr>
      <w:r>
        <w:rPr/>
        <w:t>Mata</w:t>
      </w:r>
      <w:r>
        <w:rPr>
          <w:spacing w:val="-2"/>
        </w:rPr>
        <w:t> </w:t>
      </w:r>
      <w:r>
        <w:rPr/>
        <w:t>Pelajaran</w:t>
        <w:tab/>
        <w:t>: Bahasa</w:t>
      </w:r>
      <w:r>
        <w:rPr>
          <w:spacing w:val="-1"/>
        </w:rPr>
        <w:t> </w:t>
      </w:r>
      <w:r>
        <w:rPr/>
        <w:t>Inggris</w:t>
      </w:r>
    </w:p>
    <w:p>
      <w:pPr>
        <w:pStyle w:val="BodyText"/>
        <w:tabs>
          <w:tab w:pos="2680" w:val="left" w:leader="none"/>
        </w:tabs>
        <w:spacing w:line="229" w:lineRule="exact"/>
        <w:ind w:left="520"/>
      </w:pPr>
      <w:r>
        <w:rPr/>
        <w:t>Kelas/Semester</w:t>
        <w:tab/>
        <w:t>: VII /</w:t>
      </w:r>
      <w:r>
        <w:rPr>
          <w:spacing w:val="-3"/>
        </w:rPr>
        <w:t> </w:t>
      </w:r>
      <w:r>
        <w:rPr/>
        <w:t>Ganjil</w:t>
      </w:r>
    </w:p>
    <w:p>
      <w:pPr>
        <w:pStyle w:val="BodyText"/>
        <w:tabs>
          <w:tab w:pos="2663" w:val="left" w:leader="none"/>
        </w:tabs>
        <w:ind w:left="520" w:right="2757"/>
      </w:pPr>
      <w:r>
        <w:rPr/>
        <w:t>Materi</w:t>
      </w:r>
      <w:r>
        <w:rPr>
          <w:spacing w:val="-2"/>
        </w:rPr>
        <w:t> </w:t>
      </w:r>
      <w:r>
        <w:rPr/>
        <w:t>Pokok</w:t>
        <w:tab/>
        <w:t>: Greeting, Leave-Taking, Thanking, and Appologizing, Responses KD</w:t>
        <w:tab/>
        <w:t>:</w:t>
      </w:r>
      <w:r>
        <w:rPr>
          <w:spacing w:val="-1"/>
        </w:rPr>
        <w:t> </w:t>
      </w:r>
      <w:r>
        <w:rPr/>
        <w:t>3.1</w:t>
      </w:r>
    </w:p>
    <w:p>
      <w:pPr>
        <w:pStyle w:val="BodyText"/>
        <w:tabs>
          <w:tab w:pos="2680" w:val="left" w:leader="none"/>
        </w:tabs>
        <w:spacing w:before="1"/>
        <w:ind w:left="520"/>
      </w:pPr>
      <w:r>
        <w:rPr/>
        <w:t>Alokasi</w:t>
      </w:r>
      <w:r>
        <w:rPr>
          <w:spacing w:val="-2"/>
        </w:rPr>
        <w:t> </w:t>
      </w:r>
      <w:r>
        <w:rPr/>
        <w:t>Waktu</w:t>
        <w:tab/>
        <w:t>: 2 x 40</w:t>
      </w:r>
      <w:r>
        <w:rPr>
          <w:spacing w:val="3"/>
        </w:rPr>
        <w:t> </w:t>
      </w:r>
      <w:r>
        <w:rPr/>
        <w:t>Menit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29" w:lineRule="exact" w:before="0" w:after="0"/>
        <w:ind w:left="940" w:right="0" w:hanging="421"/>
        <w:jc w:val="left"/>
      </w:pPr>
      <w:r>
        <w:rPr/>
        <w:t>Kompetensi</w:t>
      </w:r>
      <w:r>
        <w:rPr>
          <w:spacing w:val="49"/>
        </w:rPr>
        <w:t> </w:t>
      </w:r>
      <w:r>
        <w:rPr/>
        <w:t>Dasar</w:t>
      </w:r>
    </w:p>
    <w:p>
      <w:pPr>
        <w:pStyle w:val="BodyText"/>
        <w:ind w:left="940"/>
      </w:pPr>
      <w:r>
        <w:rPr/>
        <w:t>Mengidentifikasi fungsi sosial, struktur teks, dan unsur kebahasaan teks interaksi interpersonal lisan dan tulis yang melibatkan tindakan Greeting, Leave-Taking, Thanking, dan Appologizing, serta Responses, sesuai dengan konteks penggunaannya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21"/>
        <w:jc w:val="left"/>
      </w:pPr>
      <w:r>
        <w:rPr/>
        <w:t>Tujuan</w:t>
      </w:r>
      <w:r>
        <w:rPr>
          <w:spacing w:val="-2"/>
        </w:rPr>
        <w:t> </w:t>
      </w:r>
      <w:r>
        <w:rPr/>
        <w:t>Pembelajaran</w:t>
      </w:r>
    </w:p>
    <w:p>
      <w:pPr>
        <w:pStyle w:val="BodyText"/>
        <w:spacing w:line="229" w:lineRule="exact"/>
        <w:ind w:left="947"/>
      </w:pPr>
      <w:r>
        <w:rPr/>
        <w:t>Setelah mengikuti proses pembelajaran daring, peserta didik diharapkan dapat: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29" w:lineRule="exact" w:before="0" w:after="0"/>
        <w:ind w:left="1086" w:right="0" w:hanging="140"/>
        <w:jc w:val="left"/>
        <w:rPr>
          <w:sz w:val="20"/>
        </w:rPr>
      </w:pPr>
      <w:r>
        <w:rPr>
          <w:sz w:val="20"/>
        </w:rPr>
        <w:t>Mengidentifikasi ungkapan yang digunakan untuk ungkapan sapaan (Greeting) dalam bahasa</w:t>
      </w:r>
      <w:r>
        <w:rPr>
          <w:spacing w:val="5"/>
          <w:sz w:val="20"/>
        </w:rPr>
        <w:t> </w:t>
      </w:r>
      <w:r>
        <w:rPr>
          <w:sz w:val="20"/>
        </w:rPr>
        <w:t>Inggris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1" w:after="0"/>
        <w:ind w:left="1086" w:right="0" w:hanging="140"/>
        <w:jc w:val="left"/>
        <w:rPr>
          <w:sz w:val="20"/>
        </w:rPr>
      </w:pPr>
      <w:r>
        <w:rPr>
          <w:sz w:val="20"/>
        </w:rPr>
        <w:t>Mengidentifikasi ungkapan yang digunakan untuk berpamitan</w:t>
      </w:r>
      <w:r>
        <w:rPr>
          <w:spacing w:val="9"/>
          <w:sz w:val="20"/>
        </w:rPr>
        <w:t> </w:t>
      </w:r>
      <w:r>
        <w:rPr>
          <w:sz w:val="20"/>
        </w:rPr>
        <w:t>(Leave-Taking)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0" w:after="0"/>
        <w:ind w:left="1086" w:right="0" w:hanging="140"/>
        <w:jc w:val="left"/>
        <w:rPr>
          <w:sz w:val="20"/>
        </w:rPr>
      </w:pPr>
      <w:r>
        <w:rPr>
          <w:sz w:val="20"/>
        </w:rPr>
        <w:t>Mengidentifikasi ungkapan yang digunakan untuk melakukan sapaan dan merespon dalam bahasa</w:t>
      </w:r>
      <w:r>
        <w:rPr>
          <w:spacing w:val="6"/>
          <w:sz w:val="20"/>
        </w:rPr>
        <w:t> </w:t>
      </w:r>
      <w:r>
        <w:rPr>
          <w:sz w:val="20"/>
        </w:rPr>
        <w:t>Inggris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29" w:lineRule="exact" w:before="0" w:after="0"/>
        <w:ind w:left="940" w:right="0" w:hanging="421"/>
        <w:jc w:val="left"/>
      </w:pPr>
      <w:r>
        <w:rPr/>
        <w:t>Media Pembelajaran, Alat/Bahan &amp; Sumber</w:t>
      </w:r>
      <w:r>
        <w:rPr>
          <w:spacing w:val="-2"/>
        </w:rPr>
        <w:t> </w:t>
      </w:r>
      <w:r>
        <w:rPr/>
        <w:t>Belajar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  <w:tab w:pos="2860" w:val="left" w:leader="none"/>
          <w:tab w:pos="3220" w:val="left" w:leader="none"/>
        </w:tabs>
        <w:spacing w:line="229" w:lineRule="exact" w:before="0" w:after="0"/>
        <w:ind w:left="1300" w:right="0" w:hanging="361"/>
        <w:jc w:val="left"/>
        <w:rPr>
          <w:sz w:val="20"/>
        </w:rPr>
      </w:pPr>
      <w:r>
        <w:rPr>
          <w:b/>
          <w:sz w:val="20"/>
        </w:rPr>
        <w:t>Media</w:t>
        <w:tab/>
        <w:t>:</w:t>
        <w:tab/>
      </w:r>
      <w:r>
        <w:rPr>
          <w:sz w:val="20"/>
        </w:rPr>
        <w:t>Worksheet atau lembar kerja (siswa), Lembar penilaian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  <w:tab w:pos="2860" w:val="left" w:leader="none"/>
          <w:tab w:pos="3271" w:val="left" w:leader="none"/>
        </w:tabs>
        <w:spacing w:line="240" w:lineRule="auto" w:before="0" w:after="0"/>
        <w:ind w:left="1300" w:right="0" w:hanging="361"/>
        <w:jc w:val="left"/>
        <w:rPr>
          <w:sz w:val="20"/>
        </w:rPr>
      </w:pPr>
      <w:r>
        <w:rPr>
          <w:b/>
          <w:sz w:val="20"/>
        </w:rPr>
        <w:t>Alat/Bahan</w:t>
        <w:tab/>
        <w:t>:</w:t>
        <w:tab/>
      </w:r>
      <w:r>
        <w:rPr>
          <w:sz w:val="20"/>
        </w:rPr>
        <w:t>Laptop/HP android, Gambar dan video yang relevan, fasilitas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  <w:tab w:pos="2853" w:val="left" w:leader="none"/>
          <w:tab w:pos="3271" w:val="left" w:leader="none"/>
        </w:tabs>
        <w:spacing w:line="240" w:lineRule="auto" w:before="1" w:after="0"/>
        <w:ind w:left="1290" w:right="0" w:hanging="320"/>
        <w:jc w:val="left"/>
        <w:rPr>
          <w:sz w:val="20"/>
        </w:rPr>
      </w:pPr>
      <w:r>
        <w:rPr>
          <w:b/>
          <w:sz w:val="20"/>
        </w:rPr>
        <w:t>Sumber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Belajar</w:t>
        <w:tab/>
        <w:t>:</w:t>
        <w:tab/>
      </w:r>
      <w:r>
        <w:rPr>
          <w:sz w:val="20"/>
        </w:rPr>
        <w:t>Buku Bahasa Inggris Kelas VII, kemendikbud dan sumber dari</w:t>
      </w:r>
      <w:r>
        <w:rPr>
          <w:spacing w:val="-7"/>
          <w:sz w:val="20"/>
        </w:rPr>
        <w:t> </w:t>
      </w:r>
      <w:r>
        <w:rPr>
          <w:sz w:val="20"/>
        </w:rPr>
        <w:t>guru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21"/>
        <w:jc w:val="left"/>
      </w:pPr>
      <w:r>
        <w:rPr/>
        <w:t>Langkah-Langkah</w:t>
      </w:r>
      <w:r>
        <w:rPr>
          <w:spacing w:val="-2"/>
        </w:rPr>
        <w:t> </w:t>
      </w:r>
      <w:r>
        <w:rPr/>
        <w:t>Pembelajaran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8291"/>
      </w:tblGrid>
      <w:tr>
        <w:trPr>
          <w:trHeight w:val="229" w:hRule="atLeast"/>
        </w:trPr>
        <w:tc>
          <w:tcPr>
            <w:tcW w:w="10550" w:type="dxa"/>
            <w:gridSpan w:val="2"/>
            <w:shd w:val="clear" w:color="auto" w:fill="94F884"/>
          </w:tcPr>
          <w:p>
            <w:pPr>
              <w:pStyle w:val="TableParagraph"/>
              <w:spacing w:line="210" w:lineRule="exact"/>
              <w:ind w:left="3799" w:right="3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 Pendahuluan (10 Menit)</w:t>
            </w:r>
          </w:p>
        </w:tc>
      </w:tr>
      <w:tr>
        <w:trPr>
          <w:trHeight w:val="460" w:hRule="atLeast"/>
        </w:trPr>
        <w:tc>
          <w:tcPr>
            <w:tcW w:w="10550" w:type="dxa"/>
            <w:gridSpan w:val="2"/>
          </w:tcPr>
          <w:p>
            <w:pPr>
              <w:pStyle w:val="TableParagraph"/>
              <w:spacing w:line="230" w:lineRule="exact" w:before="3"/>
              <w:rPr>
                <w:sz w:val="20"/>
              </w:rPr>
            </w:pPr>
            <w:r>
              <w:rPr>
                <w:sz w:val="20"/>
              </w:rPr>
              <w:t>Melakukan pembukaan dengan salam pembuka dan berdoa untuk memulai pembelajaran, memeriksa kehadiran peserta didik sebagai sikap disiplin untuk melaksanakan presensi online melalui grup WA dan Massenger</w:t>
            </w:r>
          </w:p>
        </w:tc>
      </w:tr>
      <w:tr>
        <w:trPr>
          <w:trHeight w:val="687" w:hRule="atLeast"/>
        </w:trPr>
        <w:tc>
          <w:tcPr>
            <w:tcW w:w="1055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Mengaitkan materi/tema/kegiatan pembelajaran yang akan dilakukan dengan pengalaman peserta didik dengan materi/tema/kegiatan sebelumnya serta mengajukan pertanyaan untuk mengingat dan menghubungkan dengan materi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selanjutnya.</w:t>
            </w:r>
          </w:p>
        </w:tc>
      </w:tr>
      <w:tr>
        <w:trPr>
          <w:trHeight w:val="690" w:hRule="atLeast"/>
        </w:trPr>
        <w:tc>
          <w:tcPr>
            <w:tcW w:w="1055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Menyampaikan motivasi tentang apa yang dapat diperoleh (tujuan &amp; manfaat) dengan mempelajari materi :</w:t>
            </w:r>
          </w:p>
          <w:p>
            <w:pPr>
              <w:pStyle w:val="TableParagraph"/>
              <w:spacing w:line="230" w:lineRule="atLeast"/>
              <w:ind w:right="14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Menyapa (Greeting), berpamitan (Leave-Taking), dan menanggapinya, untuk menjaga hubungan interpersonal dengan </w:t>
            </w:r>
            <w:r>
              <w:rPr>
                <w:b/>
                <w:i/>
                <w:sz w:val="20"/>
              </w:rPr>
              <w:t>guru dan teman dimasa New Normal Pendemi Covid-19</w:t>
            </w:r>
            <w:r>
              <w:rPr>
                <w:i/>
                <w:sz w:val="20"/>
              </w:rPr>
              <w:t>.</w:t>
            </w:r>
          </w:p>
        </w:tc>
      </w:tr>
      <w:tr>
        <w:trPr>
          <w:trHeight w:val="229" w:hRule="atLeast"/>
        </w:trPr>
        <w:tc>
          <w:tcPr>
            <w:tcW w:w="10550" w:type="dxa"/>
            <w:gridSpan w:val="2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Menjelaskan hal-hal yang akan dipelajari, kompetensi yang akan dicapai, serta metode belajar yang akan ditempuh,</w:t>
            </w:r>
          </w:p>
        </w:tc>
      </w:tr>
      <w:tr>
        <w:trPr>
          <w:trHeight w:val="229" w:hRule="atLeast"/>
        </w:trPr>
        <w:tc>
          <w:tcPr>
            <w:tcW w:w="10550" w:type="dxa"/>
            <w:gridSpan w:val="2"/>
            <w:shd w:val="clear" w:color="auto" w:fill="94F884"/>
          </w:tcPr>
          <w:p>
            <w:pPr>
              <w:pStyle w:val="TableParagraph"/>
              <w:spacing w:line="210" w:lineRule="exact"/>
              <w:ind w:left="3798" w:right="3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 ( 60 Menit )</w:t>
            </w:r>
          </w:p>
        </w:tc>
      </w:tr>
      <w:tr>
        <w:trPr>
          <w:trHeight w:val="918" w:hRule="atLeast"/>
        </w:trPr>
        <w:tc>
          <w:tcPr>
            <w:tcW w:w="2259" w:type="dxa"/>
            <w:shd w:val="clear" w:color="auto" w:fill="F7FD9C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Kegiatan Literasi</w:t>
            </w:r>
          </w:p>
        </w:tc>
        <w:tc>
          <w:tcPr>
            <w:tcW w:w="8291" w:type="dxa"/>
          </w:tcPr>
          <w:p>
            <w:pPr>
              <w:pStyle w:val="TableParagraph"/>
              <w:ind w:left="105" w:right="109"/>
              <w:rPr>
                <w:b/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menuliskannya kembali. Mereka diberi tayangan dan bahan bacaan terkait materi </w:t>
            </w:r>
            <w:r>
              <w:rPr>
                <w:b/>
                <w:i/>
                <w:sz w:val="20"/>
              </w:rPr>
              <w:t>Menyapa, berpamitan, dan</w:t>
            </w:r>
          </w:p>
          <w:p>
            <w:pPr>
              <w:pStyle w:val="TableParagraph"/>
              <w:spacing w:line="228" w:lineRule="exact" w:before="5"/>
              <w:ind w:left="105" w:right="32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menanggapinya, untuk menjaga hubungan interpersonal dengan guru dan teman dimasa New </w:t>
            </w:r>
            <w:r>
              <w:rPr>
                <w:b/>
                <w:i/>
                <w:sz w:val="20"/>
              </w:rPr>
              <w:t>Normal Pendemi Covid-19. </w:t>
            </w:r>
            <w:r>
              <w:rPr>
                <w:i/>
                <w:sz w:val="20"/>
              </w:rPr>
              <w:t>.</w:t>
            </w:r>
          </w:p>
        </w:tc>
      </w:tr>
      <w:tr>
        <w:trPr>
          <w:trHeight w:val="918" w:hRule="atLeast"/>
        </w:trPr>
        <w:tc>
          <w:tcPr>
            <w:tcW w:w="2259" w:type="dxa"/>
            <w:shd w:val="clear" w:color="auto" w:fill="F7FD9C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Critical Thinking</w:t>
            </w:r>
          </w:p>
        </w:tc>
        <w:tc>
          <w:tcPr>
            <w:tcW w:w="8291" w:type="dxa"/>
          </w:tcPr>
          <w:p>
            <w:pPr>
              <w:pStyle w:val="TableParagraph"/>
              <w:ind w:left="105" w:right="109"/>
              <w:rPr>
                <w:b/>
                <w:i/>
                <w:sz w:val="20"/>
              </w:rPr>
            </w:pPr>
            <w:r>
              <w:rPr>
                <w:sz w:val="20"/>
              </w:rPr>
              <w:t>Guru memberikan kesempatan untuk mengidentifikasi sebanyak mungkin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Menyapa, berpamitan, dan menanggapinya, untuk menjaga</w:t>
            </w:r>
          </w:p>
          <w:p>
            <w:pPr>
              <w:pStyle w:val="TableParagraph"/>
              <w:spacing w:line="208" w:lineRule="exact"/>
              <w:ind w:left="10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hubungan interpersonal dengan guru dan teman dimasa New Normal Pendemi Covid-19. </w:t>
            </w:r>
            <w:r>
              <w:rPr>
                <w:i/>
                <w:sz w:val="20"/>
              </w:rPr>
              <w:t>. .</w:t>
            </w:r>
          </w:p>
        </w:tc>
      </w:tr>
      <w:tr>
        <w:trPr>
          <w:trHeight w:val="920" w:hRule="atLeast"/>
        </w:trPr>
        <w:tc>
          <w:tcPr>
            <w:tcW w:w="2259" w:type="dxa"/>
            <w:shd w:val="clear" w:color="auto" w:fill="F7FD9C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Collaboration</w:t>
            </w:r>
          </w:p>
        </w:tc>
        <w:tc>
          <w:tcPr>
            <w:tcW w:w="8291" w:type="dxa"/>
          </w:tcPr>
          <w:p>
            <w:pPr>
              <w:pStyle w:val="TableParagraph"/>
              <w:spacing w:line="230" w:lineRule="exact" w:before="3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Peserta didik dibentuk dalam beberapa kelompok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Menyapa, berpamitan, berterima </w:t>
            </w:r>
            <w:r>
              <w:rPr>
                <w:b/>
                <w:i/>
                <w:sz w:val="20"/>
              </w:rPr>
              <w:t>kasih, meminta maaf, dan menanggapinya, untuk menjaga hubungan interpersonal dengan guru dan teman dimasa New Normal Pendemi Covid-19. </w:t>
            </w:r>
            <w:r>
              <w:rPr>
                <w:i/>
                <w:sz w:val="20"/>
              </w:rPr>
              <w:t>..</w:t>
            </w:r>
          </w:p>
        </w:tc>
      </w:tr>
      <w:tr>
        <w:trPr>
          <w:trHeight w:val="688" w:hRule="atLeast"/>
        </w:trPr>
        <w:tc>
          <w:tcPr>
            <w:tcW w:w="2259" w:type="dxa"/>
            <w:shd w:val="clear" w:color="auto" w:fill="F7FD9C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z w:val="19"/>
              </w:rPr>
              <w:t>Communication</w:t>
            </w:r>
          </w:p>
        </w:tc>
        <w:tc>
          <w:tcPr>
            <w:tcW w:w="8291" w:type="dxa"/>
          </w:tcPr>
          <w:p>
            <w:pPr>
              <w:pStyle w:val="TableParagraph"/>
              <w:spacing w:line="230" w:lineRule="exact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Peserta didik mempresentasikan hasil kerja kelompok atau individu secara klasikal, mengemukakan pendapat atas presentasi yang dilakukan kemudian ditanggapi kembali oleh kelompok atau individu yang mempresentasikan</w:t>
            </w:r>
          </w:p>
        </w:tc>
      </w:tr>
      <w:tr>
        <w:trPr>
          <w:trHeight w:val="916" w:hRule="atLeast"/>
        </w:trPr>
        <w:tc>
          <w:tcPr>
            <w:tcW w:w="2259" w:type="dxa"/>
            <w:shd w:val="clear" w:color="auto" w:fill="F7FD9C"/>
          </w:tcPr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Creativity</w:t>
            </w:r>
          </w:p>
        </w:tc>
        <w:tc>
          <w:tcPr>
            <w:tcW w:w="8291" w:type="dxa"/>
          </w:tcPr>
          <w:p>
            <w:pPr>
              <w:pStyle w:val="TableParagraph"/>
              <w:ind w:left="105" w:right="87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membuat kesimpulan tentang hal-hal yang telah dipelajari terkait </w:t>
            </w:r>
            <w:r>
              <w:rPr>
                <w:b/>
                <w:i/>
                <w:sz w:val="20"/>
              </w:rPr>
              <w:t>Menyapa, </w:t>
            </w:r>
            <w:r>
              <w:rPr>
                <w:b/>
                <w:i/>
                <w:sz w:val="20"/>
              </w:rPr>
              <w:t>berpamitan, berterima kasih, meminta maaf, dan menanggapinya, untuk menjaga hubungan interpersonal dengan guru dan teman dimasa New Normal Pendemi Covid-19.. </w:t>
            </w:r>
            <w:r>
              <w:rPr>
                <w:sz w:val="20"/>
              </w:rPr>
              <w:t>Peserta didik</w:t>
            </w:r>
          </w:p>
          <w:p>
            <w:pPr>
              <w:pStyle w:val="TableParagraph"/>
              <w:spacing w:line="20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kemudian diberi kesempatan untuk menanyakan kembali hal-hal yang belum dipahami</w:t>
            </w:r>
          </w:p>
        </w:tc>
      </w:tr>
      <w:tr>
        <w:trPr>
          <w:trHeight w:val="229" w:hRule="atLeast"/>
        </w:trPr>
        <w:tc>
          <w:tcPr>
            <w:tcW w:w="10550" w:type="dxa"/>
            <w:gridSpan w:val="2"/>
            <w:shd w:val="clear" w:color="auto" w:fill="94F884"/>
          </w:tcPr>
          <w:p>
            <w:pPr>
              <w:pStyle w:val="TableParagraph"/>
              <w:spacing w:line="210" w:lineRule="exact"/>
              <w:ind w:left="3798" w:right="3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 Penutup (10 Menit)</w:t>
            </w:r>
          </w:p>
        </w:tc>
      </w:tr>
      <w:tr>
        <w:trPr>
          <w:trHeight w:val="460" w:hRule="atLeast"/>
        </w:trPr>
        <w:tc>
          <w:tcPr>
            <w:tcW w:w="10550" w:type="dxa"/>
            <w:gridSpan w:val="2"/>
          </w:tcPr>
          <w:p>
            <w:pPr>
              <w:pStyle w:val="TableParagraph"/>
              <w:spacing w:line="228" w:lineRule="exact" w:before="6"/>
              <w:rPr>
                <w:sz w:val="20"/>
              </w:rPr>
            </w:pPr>
            <w:r>
              <w:rPr>
                <w:sz w:val="20"/>
              </w:rPr>
              <w:t>Peserta didik membuat rangkuman/simpulan pelajaran.tentang point-point penting yang muncul dalam kegiatan pembelajaran yang baru dilakukan.</w:t>
            </w:r>
          </w:p>
        </w:tc>
      </w:tr>
      <w:tr>
        <w:trPr>
          <w:trHeight w:val="460" w:hRule="atLeast"/>
        </w:trPr>
        <w:tc>
          <w:tcPr>
            <w:tcW w:w="10550" w:type="dxa"/>
            <w:gridSpan w:val="2"/>
          </w:tcPr>
          <w:p>
            <w:pPr>
              <w:pStyle w:val="TableParagraph"/>
              <w:spacing w:line="228" w:lineRule="exact" w:before="5"/>
              <w:rPr>
                <w:sz w:val="20"/>
              </w:rPr>
            </w:pPr>
            <w:r>
              <w:rPr>
                <w:sz w:val="20"/>
              </w:rPr>
              <w:t>Guru membuat rangkuman/simpulan pelajaran.tentang point-point penting yang muncul dalam kegiatan pembelajaran yang baru dilakukan secara daring.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30" w:lineRule="exact" w:before="0" w:after="0"/>
        <w:ind w:left="940" w:right="0" w:hanging="421"/>
        <w:jc w:val="left"/>
        <w:rPr>
          <w:b/>
          <w:sz w:val="20"/>
        </w:rPr>
      </w:pPr>
      <w:r>
        <w:rPr>
          <w:b/>
          <w:sz w:val="20"/>
        </w:rPr>
        <w:t>Penilaian 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Pembelajaran</w:t>
      </w:r>
    </w:p>
    <w:p>
      <w:pPr>
        <w:pStyle w:val="ListParagraph"/>
        <w:numPr>
          <w:ilvl w:val="0"/>
          <w:numId w:val="3"/>
        </w:numPr>
        <w:tabs>
          <w:tab w:pos="1230" w:val="left" w:leader="none"/>
          <w:tab w:pos="1231" w:val="left" w:leader="none"/>
        </w:tabs>
        <w:spacing w:line="240" w:lineRule="auto" w:before="0" w:after="0"/>
        <w:ind w:left="1230" w:right="117" w:hanging="284"/>
        <w:jc w:val="left"/>
        <w:rPr>
          <w:sz w:val="20"/>
        </w:rPr>
      </w:pPr>
      <w:r>
        <w:rPr>
          <w:b/>
          <w:sz w:val="20"/>
        </w:rPr>
        <w:t>Penilaian Pengetahuan </w:t>
      </w:r>
      <w:r>
        <w:rPr>
          <w:sz w:val="20"/>
        </w:rPr>
        <w:t>berupa tes tertulis pilihan ganda &amp; tertulis uraian, tes lisan / observasi terhadap diskusi tanya jawab dan percakapan serta</w:t>
      </w:r>
      <w:r>
        <w:rPr>
          <w:spacing w:val="2"/>
          <w:sz w:val="20"/>
        </w:rPr>
        <w:t> </w:t>
      </w:r>
      <w:r>
        <w:rPr>
          <w:sz w:val="20"/>
        </w:rPr>
        <w:t>penugasan</w:t>
      </w:r>
    </w:p>
    <w:p>
      <w:pPr>
        <w:pStyle w:val="ListParagraph"/>
        <w:numPr>
          <w:ilvl w:val="0"/>
          <w:numId w:val="3"/>
        </w:numPr>
        <w:tabs>
          <w:tab w:pos="1230" w:val="left" w:leader="none"/>
          <w:tab w:pos="1231" w:val="left" w:leader="none"/>
        </w:tabs>
        <w:spacing w:line="240" w:lineRule="auto" w:before="0" w:after="0"/>
        <w:ind w:left="1230" w:right="116" w:hanging="284"/>
        <w:jc w:val="left"/>
        <w:rPr>
          <w:sz w:val="20"/>
        </w:rPr>
      </w:pPr>
      <w:r>
        <w:rPr>
          <w:b/>
          <w:sz w:val="20"/>
        </w:rPr>
        <w:t>Penilaian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Keterampilan</w:t>
      </w:r>
      <w:r>
        <w:rPr>
          <w:b/>
          <w:spacing w:val="-9"/>
          <w:sz w:val="20"/>
        </w:rPr>
        <w:t> </w:t>
      </w:r>
      <w:r>
        <w:rPr>
          <w:sz w:val="20"/>
        </w:rPr>
        <w:t>berupa</w:t>
      </w:r>
      <w:r>
        <w:rPr>
          <w:spacing w:val="-11"/>
          <w:sz w:val="20"/>
        </w:rPr>
        <w:t> </w:t>
      </w:r>
      <w:r>
        <w:rPr>
          <w:sz w:val="20"/>
        </w:rPr>
        <w:t>penilaian</w:t>
      </w:r>
      <w:r>
        <w:rPr>
          <w:spacing w:val="-9"/>
          <w:sz w:val="20"/>
        </w:rPr>
        <w:t> </w:t>
      </w:r>
      <w:r>
        <w:rPr>
          <w:sz w:val="20"/>
        </w:rPr>
        <w:t>unjuk</w:t>
      </w:r>
      <w:r>
        <w:rPr>
          <w:spacing w:val="-11"/>
          <w:sz w:val="20"/>
        </w:rPr>
        <w:t> </w:t>
      </w:r>
      <w:r>
        <w:rPr>
          <w:sz w:val="20"/>
        </w:rPr>
        <w:t>kerja,</w:t>
      </w:r>
      <w:r>
        <w:rPr>
          <w:spacing w:val="-11"/>
          <w:sz w:val="20"/>
        </w:rPr>
        <w:t> </w:t>
      </w:r>
      <w:r>
        <w:rPr>
          <w:sz w:val="20"/>
        </w:rPr>
        <w:t>penilaian</w:t>
      </w:r>
      <w:r>
        <w:rPr>
          <w:spacing w:val="-9"/>
          <w:sz w:val="20"/>
        </w:rPr>
        <w:t> </w:t>
      </w:r>
      <w:r>
        <w:rPr>
          <w:sz w:val="20"/>
        </w:rPr>
        <w:t>proyek,</w:t>
      </w:r>
      <w:r>
        <w:rPr>
          <w:spacing w:val="-11"/>
          <w:sz w:val="20"/>
        </w:rPr>
        <w:t> </w:t>
      </w:r>
      <w:r>
        <w:rPr>
          <w:sz w:val="20"/>
        </w:rPr>
        <w:t>penilaian</w:t>
      </w:r>
      <w:r>
        <w:rPr>
          <w:spacing w:val="-10"/>
          <w:sz w:val="20"/>
        </w:rPr>
        <w:t> </w:t>
      </w:r>
      <w:r>
        <w:rPr>
          <w:sz w:val="20"/>
        </w:rPr>
        <w:t>produk</w:t>
      </w:r>
      <w:r>
        <w:rPr>
          <w:spacing w:val="-12"/>
          <w:sz w:val="20"/>
        </w:rPr>
        <w:t> </w:t>
      </w:r>
      <w:r>
        <w:rPr>
          <w:sz w:val="20"/>
        </w:rPr>
        <w:t>dan</w:t>
      </w:r>
      <w:r>
        <w:rPr>
          <w:spacing w:val="-10"/>
          <w:sz w:val="20"/>
        </w:rPr>
        <w:t> </w:t>
      </w:r>
      <w:r>
        <w:rPr>
          <w:sz w:val="20"/>
        </w:rPr>
        <w:t>penilaian</w:t>
      </w:r>
      <w:r>
        <w:rPr>
          <w:spacing w:val="-10"/>
          <w:sz w:val="20"/>
        </w:rPr>
        <w:t> </w:t>
      </w:r>
      <w:r>
        <w:rPr>
          <w:sz w:val="20"/>
        </w:rPr>
        <w:t>portofolio</w:t>
      </w:r>
      <w:r>
        <w:rPr>
          <w:spacing w:val="-10"/>
          <w:sz w:val="20"/>
        </w:rPr>
        <w:t> </w:t>
      </w:r>
      <w:r>
        <w:rPr>
          <w:sz w:val="20"/>
        </w:rPr>
        <w:t>dan tugas yang dikirimkan melalui WA dan</w:t>
      </w:r>
      <w:r>
        <w:rPr>
          <w:spacing w:val="-4"/>
          <w:sz w:val="20"/>
        </w:rPr>
        <w:t> </w:t>
      </w:r>
      <w:r>
        <w:rPr>
          <w:sz w:val="20"/>
        </w:rPr>
        <w:t>Massenger</w:t>
      </w:r>
    </w:p>
    <w:p>
      <w:pPr>
        <w:pStyle w:val="BodyText"/>
        <w:spacing w:before="92"/>
        <w:ind w:left="6475"/>
      </w:pPr>
      <w:r>
        <w:rPr/>
        <w:t>Poso, ………………………….</w:t>
      </w:r>
    </w:p>
    <w:p>
      <w:pPr>
        <w:pStyle w:val="BodyText"/>
        <w:ind w:left="1086"/>
      </w:pPr>
      <w:r>
        <w:rPr/>
        <w:t>Mengetahui</w:t>
      </w:r>
    </w:p>
    <w:p>
      <w:pPr>
        <w:pStyle w:val="BodyText"/>
        <w:tabs>
          <w:tab w:pos="6475" w:val="left" w:leader="none"/>
        </w:tabs>
        <w:spacing w:before="1"/>
        <w:ind w:left="1086"/>
      </w:pPr>
      <w:r>
        <w:rPr/>
        <w:t>Kepala</w:t>
      </w:r>
      <w:r>
        <w:rPr>
          <w:spacing w:val="-2"/>
        </w:rPr>
        <w:t> </w:t>
      </w:r>
      <w:r>
        <w:rPr/>
        <w:t>Madrasah</w:t>
        <w:tab/>
        <w:t>Guru Mata</w:t>
      </w:r>
      <w:r>
        <w:rPr>
          <w:spacing w:val="1"/>
        </w:rPr>
        <w:t> </w:t>
      </w:r>
      <w:r>
        <w:rPr/>
        <w:t>Pelajaran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475" w:val="left" w:leader="none"/>
        </w:tabs>
        <w:spacing w:before="183"/>
        <w:ind w:left="1086"/>
      </w:pPr>
      <w:r>
        <w:rPr>
          <w:u w:val="single"/>
        </w:rPr>
        <w:t>ABD. RAHMAN</w:t>
      </w:r>
      <w:r>
        <w:rPr>
          <w:spacing w:val="-3"/>
          <w:u w:val="single"/>
        </w:rPr>
        <w:t> </w:t>
      </w:r>
      <w:r>
        <w:rPr>
          <w:u w:val="single"/>
        </w:rPr>
        <w:t>BALLU,</w:t>
      </w:r>
      <w:r>
        <w:rPr>
          <w:spacing w:val="-2"/>
          <w:u w:val="single"/>
        </w:rPr>
        <w:t> </w:t>
      </w:r>
      <w:r>
        <w:rPr>
          <w:u w:val="single"/>
        </w:rPr>
        <w:t>S.Pd.I</w:t>
      </w:r>
      <w:r>
        <w:rPr/>
        <w:tab/>
      </w:r>
      <w:r>
        <w:rPr>
          <w:u w:val="single"/>
        </w:rPr>
        <w:t>DIAN MURIYANI PATANGAI, S.Pd</w:t>
      </w:r>
    </w:p>
    <w:p>
      <w:pPr>
        <w:pStyle w:val="BodyText"/>
        <w:tabs>
          <w:tab w:pos="6475" w:val="left" w:leader="none"/>
        </w:tabs>
        <w:ind w:left="1086"/>
      </w:pPr>
      <w:r>
        <w:rPr/>
        <w:t>NIP. 19680110 200501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006</w:t>
        <w:tab/>
        <w:t>NIP. 19790602 200501 2</w:t>
      </w:r>
      <w:r>
        <w:rPr>
          <w:spacing w:val="1"/>
        </w:rPr>
        <w:t> </w:t>
      </w:r>
      <w:r>
        <w:rPr/>
        <w:t>005</w:t>
      </w:r>
    </w:p>
    <w:sectPr>
      <w:type w:val="continuous"/>
      <w:pgSz w:w="12240" w:h="20160"/>
      <w:pgMar w:top="780" w:bottom="280" w:left="9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230" w:hanging="284"/>
      </w:pPr>
      <w:rPr>
        <w:rFonts w:hint="default" w:ascii="Liberation Sans Narrow" w:hAnsi="Liberation Sans Narrow" w:eastAsia="Liberation Sans Narrow" w:cs="Liberation Sans Narrow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0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3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88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1300" w:hanging="360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40" w:hanging="420"/>
        <w:jc w:val="left"/>
      </w:pPr>
      <w:rPr>
        <w:rFonts w:hint="default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086" w:hanging="14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160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80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6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40" w:hanging="14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40" w:hanging="42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237" w:right="2343" w:hanging="2466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42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2021-09-29T15:36:43Z</dcterms:created>
  <dcterms:modified xsi:type="dcterms:W3CDTF">2021-09-29T15:36:43Z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